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354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Межведомственная комиссия по вопросам бронирования граждан, пребывающих в запасе</w:t>
      </w:r>
    </w:p>
    <w:p w14:paraId="02000000">
      <w:pPr>
        <w:ind w:firstLine="0" w:left="3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Копия: </w:t>
      </w:r>
      <w:r>
        <w:rPr>
          <w:rFonts w:ascii="Times New Roman" w:hAnsi="Times New Roman"/>
          <w:sz w:val="28"/>
        </w:rPr>
        <w:t>Военному комиссару военного комиссариата ___________________</w:t>
      </w:r>
      <w:r>
        <w:rPr>
          <w:rFonts w:ascii="Times New Roman" w:hAnsi="Times New Roman"/>
          <w:sz w:val="28"/>
        </w:rPr>
        <w:t>________</w:t>
      </w:r>
    </w:p>
    <w:p w14:paraId="03000000">
      <w:pPr>
        <w:ind w:firstLine="708" w:left="2832"/>
        <w:rPr>
          <w:rFonts w:ascii="Times New Roman" w:hAnsi="Times New Roman"/>
          <w:sz w:val="28"/>
        </w:rPr>
      </w:pP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Российской Федерации от 26 февраля 1997 года № 31-ФЗ «О мобилизационной подготовке</w:t>
      </w:r>
      <w:r>
        <w:rPr>
          <w:rFonts w:ascii="Times New Roman" w:hAnsi="Times New Roman"/>
          <w:sz w:val="28"/>
        </w:rPr>
        <w:t xml:space="preserve"> и мобилизации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Российской Федерации», </w:t>
      </w:r>
      <w:r>
        <w:rPr>
          <w:rFonts w:ascii="Times New Roman" w:hAnsi="Times New Roman"/>
          <w:sz w:val="28"/>
        </w:rPr>
        <w:t xml:space="preserve">постановлением Правительства Российской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от 17 марта 2010 г. № 156 «Об утверждении правил бронирования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 </w:t>
      </w:r>
      <w:r>
        <w:rPr>
          <w:rFonts w:ascii="Times New Roman" w:hAnsi="Times New Roman"/>
          <w:sz w:val="28"/>
        </w:rPr>
        <w:t xml:space="preserve">государственное </w:t>
      </w:r>
      <w:r>
        <w:rPr>
          <w:rFonts w:ascii="Times New Roman" w:hAnsi="Times New Roman"/>
          <w:sz w:val="28"/>
        </w:rPr>
        <w:t xml:space="preserve">(муниципальное) </w:t>
      </w:r>
      <w:r>
        <w:rPr>
          <w:rFonts w:ascii="Times New Roman" w:hAnsi="Times New Roman"/>
          <w:sz w:val="28"/>
        </w:rPr>
        <w:t xml:space="preserve">бюджетное учреждение (наименование учреждения) республики (края, области, города) спланировало к привлечению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выполнени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государственного </w:t>
      </w:r>
      <w:r>
        <w:rPr>
          <w:rFonts w:ascii="Times New Roman" w:hAnsi="Times New Roman"/>
          <w:sz w:val="28"/>
        </w:rPr>
        <w:t xml:space="preserve">задания по культурно-художественному обслуживанию воинских </w:t>
      </w:r>
      <w:r>
        <w:rPr>
          <w:rFonts w:ascii="Times New Roman" w:hAnsi="Times New Roman"/>
          <w:sz w:val="28"/>
        </w:rPr>
        <w:t xml:space="preserve">частей и </w:t>
      </w:r>
      <w:r>
        <w:rPr>
          <w:rFonts w:ascii="Times New Roman" w:hAnsi="Times New Roman"/>
          <w:sz w:val="28"/>
        </w:rPr>
        <w:t>соединений в период мобилизации</w:t>
      </w:r>
      <w:r>
        <w:rPr>
          <w:rFonts w:ascii="Times New Roman" w:hAnsi="Times New Roman"/>
          <w:sz w:val="28"/>
        </w:rPr>
        <w:t xml:space="preserve"> ряд штатных работников учреждения</w:t>
      </w:r>
      <w:r>
        <w:rPr>
          <w:rFonts w:ascii="Times New Roman" w:hAnsi="Times New Roman"/>
          <w:sz w:val="28"/>
        </w:rPr>
        <w:t>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связи с изложенным просим Вас </w:t>
      </w:r>
      <w:r>
        <w:rPr>
          <w:rFonts w:ascii="Times New Roman" w:hAnsi="Times New Roman"/>
          <w:sz w:val="28"/>
        </w:rPr>
        <w:t xml:space="preserve">освободить от </w:t>
      </w:r>
      <w:r>
        <w:rPr>
          <w:rFonts w:ascii="Times New Roman" w:hAnsi="Times New Roman"/>
          <w:sz w:val="28"/>
        </w:rPr>
        <w:t xml:space="preserve">частичной мобилизации </w:t>
      </w:r>
      <w:r>
        <w:rPr>
          <w:rFonts w:ascii="Times New Roman" w:hAnsi="Times New Roman"/>
          <w:sz w:val="28"/>
        </w:rPr>
        <w:t xml:space="preserve">(забронировать) </w:t>
      </w:r>
      <w:r>
        <w:rPr>
          <w:rFonts w:ascii="Times New Roman" w:hAnsi="Times New Roman"/>
          <w:sz w:val="28"/>
        </w:rPr>
        <w:t xml:space="preserve">нижеперечисленных работников учреждения, планируемых к участию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выполнени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государственного </w:t>
      </w:r>
      <w:r>
        <w:rPr>
          <w:rFonts w:ascii="Times New Roman" w:hAnsi="Times New Roman"/>
          <w:sz w:val="28"/>
        </w:rPr>
        <w:t>задания:</w:t>
      </w:r>
    </w:p>
    <w:p w14:paraId="06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Имя Отчество, должность</w:t>
      </w:r>
    </w:p>
    <w:p w14:paraId="07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14:paraId="08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 xml:space="preserve"> и т.д</w:t>
      </w:r>
    </w:p>
    <w:p w14:paraId="09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уведомления Министерства </w:t>
      </w:r>
      <w:r>
        <w:rPr>
          <w:rFonts w:ascii="Times New Roman" w:hAnsi="Times New Roman"/>
          <w:sz w:val="28"/>
        </w:rPr>
        <w:t xml:space="preserve">(департамента, управления) </w:t>
      </w:r>
      <w:r>
        <w:rPr>
          <w:rFonts w:ascii="Times New Roman" w:hAnsi="Times New Roman"/>
          <w:sz w:val="28"/>
        </w:rPr>
        <w:t>культуры _______________республики (края, области, города) об установлении государственного задания по культурно-художественному обслуживанию воинских частей и соединений в период мобилизации прилагаем.</w:t>
      </w:r>
    </w:p>
    <w:p w14:paraId="0A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Фамилия И.О.</w:t>
      </w:r>
    </w:p>
    <w:p w14:paraId="0C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0D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Ссылки на документы:</w:t>
      </w:r>
    </w:p>
    <w:p w14:paraId="0E000000">
      <w:pPr>
        <w:pStyle w:val="Style_1"/>
        <w:ind/>
        <w:jc w:val="both"/>
        <w:rPr>
          <w:rStyle w:val="Style_2_ch"/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"https://www.consultant.ru/document/cons_doc_LAW_13454/"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https://www.consultant.ru/document/cons_doc_LAW_13454/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0F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"https://normativ.kontur.ru/document?moduleId=1&amp;documentId=432313"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https://normativ.kontur.ru/document?moduleId=1&amp;documentId=432313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10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spacing w:line="345" w:lineRule="atLeast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"https://www.consultant.ru/document/cons_doc_LAW_13454/"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>Федеральный закон от 26.02.1997 N 31-ФЗ (ред. от 14.07.2022) "О мобилизационной подготовке и мобилизации в Российской Федерации"</w:t>
      </w:r>
      <w:r>
        <w:rPr>
          <w:rFonts w:ascii="Times New Roman" w:hAnsi="Times New Roman"/>
          <w:b w:val="1"/>
          <w:sz w:val="28"/>
        </w:rPr>
        <w:fldChar w:fldCharType="end"/>
      </w:r>
    </w:p>
    <w:p w14:paraId="13000000">
      <w:pPr>
        <w:spacing w:after="0" w:line="450" w:lineRule="atLeast"/>
        <w:ind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23. Граждане, подлежащие бронированию на период мобилизации и на военное время</w:t>
      </w:r>
    </w:p>
    <w:p w14:paraId="14000000">
      <w:pPr>
        <w:spacing w:after="0" w:line="36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b w:val="1"/>
          <w:color w:val="000000"/>
          <w:sz w:val="28"/>
        </w:rPr>
        <w:t>Бронирование граждан, пребывающих в запасе, проводится в целях обеспечения на период мобилизации</w:t>
      </w:r>
      <w:r>
        <w:rPr>
          <w:rFonts w:ascii="Times New Roman" w:hAnsi="Times New Roman"/>
          <w:color w:val="000000"/>
          <w:sz w:val="28"/>
        </w:rPr>
        <w:t xml:space="preserve"> и на военное время </w:t>
      </w:r>
      <w:r>
        <w:rPr>
          <w:rFonts w:ascii="Times New Roman" w:hAnsi="Times New Roman"/>
          <w:b w:val="1"/>
          <w:color w:val="000000"/>
          <w:sz w:val="28"/>
        </w:rPr>
        <w:t xml:space="preserve">деятельности </w:t>
      </w:r>
      <w:r>
        <w:rPr>
          <w:rFonts w:ascii="Times New Roman" w:hAnsi="Times New Roman"/>
          <w:color w:val="000000"/>
          <w:sz w:val="28"/>
        </w:rPr>
        <w:t xml:space="preserve">органов государственной власти, органов местного самоуправления и </w:t>
      </w:r>
      <w:r>
        <w:rPr>
          <w:rFonts w:ascii="Times New Roman" w:hAnsi="Times New Roman"/>
          <w:b w:val="1"/>
          <w:color w:val="000000"/>
          <w:sz w:val="28"/>
        </w:rPr>
        <w:t>организаций.</w:t>
      </w:r>
    </w:p>
    <w:p w14:paraId="15000000">
      <w:pPr>
        <w:spacing w:line="36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Граждане, подлежащие бронированию, освобождаются от призыва на военную службу по мобилизации и последующих призывов в военное время на время предоставленной отсрочки.</w:t>
      </w:r>
    </w:p>
    <w:p w14:paraId="16000000">
      <w:pPr>
        <w:spacing w:line="360" w:lineRule="atLeast"/>
        <w:ind/>
        <w:rPr>
          <w:rFonts w:ascii="Times New Roman" w:hAnsi="Times New Roman"/>
          <w:color w:val="000000"/>
          <w:sz w:val="28"/>
        </w:rPr>
      </w:pPr>
    </w:p>
    <w:p w14:paraId="17000000">
      <w:pPr>
        <w:spacing w:after="274" w:before="411" w:line="343" w:lineRule="atLeast"/>
        <w:ind w:firstLine="0" w:left="329"/>
        <w:jc w:val="center"/>
        <w:outlineLvl w:val="1"/>
        <w:rPr>
          <w:rFonts w:ascii="PT Serif" w:hAnsi="PT Serif"/>
          <w:b w:val="1"/>
          <w:color w:val="000000"/>
          <w:sz w:val="24"/>
        </w:rPr>
      </w:pPr>
      <w:r>
        <w:rPr>
          <w:rFonts w:ascii="PT Serif" w:hAnsi="PT Serif"/>
          <w:b w:val="1"/>
          <w:color w:val="000000"/>
          <w:sz w:val="24"/>
        </w:rPr>
        <w:t>ПРАВИТЕЛЬСТВО РОССИЙСКОЙ ФЕДЕРАЦИИ</w:t>
      </w:r>
    </w:p>
    <w:p w14:paraId="18000000">
      <w:pPr>
        <w:spacing w:after="274" w:line="343" w:lineRule="atLeast"/>
        <w:ind w:firstLine="0" w:left="329"/>
        <w:jc w:val="center"/>
        <w:outlineLvl w:val="1"/>
        <w:rPr>
          <w:rFonts w:ascii="PT Serif" w:hAnsi="PT Serif"/>
          <w:b w:val="1"/>
          <w:color w:val="000000"/>
          <w:sz w:val="24"/>
        </w:rPr>
      </w:pPr>
      <w:bookmarkStart w:id="1" w:name="h1"/>
      <w:bookmarkEnd w:id="1"/>
      <w:r>
        <w:rPr>
          <w:rFonts w:ascii="PT Serif" w:hAnsi="PT Serif"/>
          <w:b w:val="1"/>
          <w:color w:val="000000"/>
          <w:sz w:val="24"/>
        </w:rPr>
        <w:t>ПОСТАНОВЛЕНИЕ</w:t>
      </w:r>
      <w:r>
        <w:rPr>
          <w:rFonts w:ascii="PT Serif" w:hAnsi="PT Serif"/>
          <w:b w:val="1"/>
          <w:color w:val="000000"/>
          <w:sz w:val="24"/>
        </w:rPr>
        <w:br/>
      </w:r>
      <w:r>
        <w:rPr>
          <w:rFonts w:ascii="PT Serif" w:hAnsi="PT Serif"/>
          <w:b w:val="1"/>
          <w:color w:val="000000"/>
          <w:sz w:val="24"/>
        </w:rPr>
        <w:t>от 17 марта 2010 г. N 156</w:t>
      </w:r>
      <w:r>
        <w:rPr>
          <w:rFonts w:ascii="PT Serif" w:hAnsi="PT Serif"/>
          <w:b w:val="1"/>
          <w:color w:val="000000"/>
          <w:sz w:val="24"/>
        </w:rPr>
        <w:t xml:space="preserve"> </w:t>
      </w:r>
    </w:p>
    <w:p w14:paraId="19000000">
      <w:pPr>
        <w:spacing w:after="274" w:line="343" w:lineRule="atLeast"/>
        <w:ind/>
        <w:jc w:val="center"/>
        <w:outlineLvl w:val="1"/>
        <w:rPr>
          <w:rFonts w:ascii="PT Serif" w:hAnsi="PT Serif"/>
          <w:color w:val="000000"/>
          <w:sz w:val="24"/>
        </w:rPr>
      </w:pPr>
      <w:r>
        <w:rPr>
          <w:rFonts w:ascii="PT Serif" w:hAnsi="PT Serif"/>
          <w:color w:val="000000"/>
          <w:sz w:val="24"/>
        </w:rPr>
        <w:t>ОБ УТВЕРЖДЕНИИ ПРАВИЛ БРОНИРОВАНИЯ ГРАЖДАН 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</w:t>
      </w:r>
    </w:p>
    <w:p w14:paraId="1A000000">
      <w:pPr>
        <w:spacing w:line="360" w:lineRule="atLeast"/>
        <w:ind/>
        <w:rPr>
          <w:rFonts w:ascii="Times New Roman" w:hAnsi="Times New Roman"/>
          <w:color w:val="000000"/>
          <w:sz w:val="28"/>
        </w:rPr>
      </w:pPr>
    </w:p>
    <w:p w14:paraId="1B000000">
      <w:pPr>
        <w:spacing w:line="36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PT Serif" w:hAnsi="PT Serif"/>
          <w:color w:val="808080"/>
          <w:sz w:val="28"/>
          <w:highlight w:val="white"/>
        </w:rPr>
        <w:t>2.</w:t>
      </w:r>
      <w:r>
        <w:rPr>
          <w:rFonts w:ascii="PT Serif" w:hAnsi="PT Serif"/>
          <w:b w:val="1"/>
          <w:color w:val="000000"/>
          <w:sz w:val="28"/>
          <w:highlight w:val="white"/>
        </w:rPr>
        <w:t>Бронирование граждан, пребывающих в запасе, представляет собой комплекс мероприятий, направленных на обеспечение в период мобилизации</w:t>
      </w:r>
      <w:r>
        <w:rPr>
          <w:rFonts w:ascii="PT Serif" w:hAnsi="PT Serif"/>
          <w:color w:val="000000"/>
          <w:sz w:val="28"/>
          <w:highlight w:val="white"/>
        </w:rPr>
        <w:t xml:space="preserve"> и в военное время органов государственной власти, органов местного самоуправления и </w:t>
      </w:r>
      <w:r>
        <w:rPr>
          <w:rFonts w:ascii="PT Serif" w:hAnsi="PT Serif"/>
          <w:b w:val="1"/>
          <w:color w:val="000000"/>
          <w:sz w:val="28"/>
          <w:highlight w:val="white"/>
        </w:rPr>
        <w:t>организаций трудовыми ресурсами (руководителями, специалистами, высококвалифици</w:t>
      </w:r>
      <w:r>
        <w:rPr>
          <w:rFonts w:ascii="PT Serif" w:hAnsi="PT Serif"/>
          <w:b w:val="1"/>
          <w:color w:val="000000"/>
          <w:sz w:val="28"/>
          <w:highlight w:val="white"/>
        </w:rPr>
        <w:t>-</w:t>
      </w:r>
      <w:r>
        <w:rPr>
          <w:rFonts w:ascii="PT Serif" w:hAnsi="PT Serif"/>
          <w:b w:val="1"/>
          <w:color w:val="000000"/>
          <w:sz w:val="28"/>
          <w:highlight w:val="white"/>
        </w:rPr>
        <w:t>рованными рабочими и служащими)</w:t>
      </w:r>
      <w:r>
        <w:rPr>
          <w:rFonts w:ascii="PT Serif" w:hAnsi="PT Serif"/>
          <w:color w:val="000000"/>
          <w:sz w:val="28"/>
          <w:highlight w:val="white"/>
        </w:rPr>
        <w:t xml:space="preserve"> путем заблаговременного и рационального распределения их между Вооруженными Силами Российской Федерации, органами государственной власти, органами местного самоуправления и организациями.</w:t>
      </w:r>
    </w:p>
    <w:p w14:paraId="1C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Unresolved Mention"/>
    <w:basedOn w:val="Style_5"/>
    <w:link w:val="Style_10_ch"/>
    <w:rPr>
      <w:color w:val="605E5C"/>
      <w:shd w:fill="E1DFDD" w:val="clear"/>
    </w:rPr>
  </w:style>
  <w:style w:styleId="Style_10_ch" w:type="character">
    <w:name w:val="Unresolved Mention"/>
    <w:basedOn w:val="Style_5_ch"/>
    <w:link w:val="Style_10"/>
    <w:rPr>
      <w:color w:val="605E5C"/>
      <w:shd w:fill="E1DFDD" w:val="clear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llowedHyperlink"/>
    <w:basedOn w:val="Style_5"/>
    <w:link w:val="Style_13_ch"/>
    <w:rPr>
      <w:color w:val="954F72"/>
      <w:u w:val="single"/>
    </w:rPr>
  </w:style>
  <w:style w:styleId="Style_13_ch" w:type="character">
    <w:name w:val="FollowedHyperlink"/>
    <w:basedOn w:val="Style_5_ch"/>
    <w:link w:val="Style_13"/>
    <w:rPr>
      <w:color w:val="954F72"/>
      <w:u w:val="single"/>
    </w:rPr>
  </w:style>
  <w:style w:styleId="Style_3" w:type="paragraph">
    <w:name w:val="dt-m"/>
    <w:basedOn w:val="Style_5"/>
    <w:link w:val="Style_3_ch"/>
  </w:style>
  <w:style w:styleId="Style_3_ch" w:type="character">
    <w:name w:val="dt-m"/>
    <w:basedOn w:val="Style_5_ch"/>
    <w:link w:val="Style_3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List Paragraph"/>
    <w:basedOn w:val="Style_4"/>
    <w:link w:val="Style_1_ch"/>
    <w:pPr>
      <w:ind w:firstLine="0" w:left="720"/>
      <w:contextualSpacing w:val="1"/>
    </w:pPr>
  </w:style>
  <w:style w:styleId="Style_1_ch" w:type="character">
    <w:name w:val="List Paragraph"/>
    <w:basedOn w:val="Style_4_ch"/>
    <w:link w:val="Style_1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yperlink"/>
    <w:basedOn w:val="Style_5"/>
    <w:link w:val="Style_2_ch"/>
    <w:rPr>
      <w:color w:val="0563C1"/>
      <w:u w:val="single"/>
    </w:rPr>
  </w:style>
  <w:style w:styleId="Style_2_ch" w:type="character">
    <w:name w:val="Hyperlink"/>
    <w:basedOn w:val="Style_5_ch"/>
    <w:link w:val="Style_2"/>
    <w:rPr>
      <w:color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2022-10-10T10:32:03Z</dcterms:modified>
</cp:coreProperties>
</file>